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A0297" w14:textId="77777777" w:rsidR="009C7978" w:rsidRDefault="009C7978" w:rsidP="009C7978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Vedtekter gjeldende fra 01.01.2013, vedtatt av </w:t>
      </w:r>
      <w:hyperlink r:id="rId8" w:tooltip="kommunestyret i sak 53/12" w:history="1">
        <w:r>
          <w:rPr>
            <w:rStyle w:val="Hyperkobling"/>
            <w:rFonts w:ascii="Arial" w:hAnsi="Arial" w:cs="Arial"/>
            <w:color w:val="23238A"/>
            <w:sz w:val="19"/>
            <w:szCs w:val="19"/>
            <w:bdr w:val="none" w:sz="0" w:space="0" w:color="auto" w:frame="1"/>
          </w:rPr>
          <w:t>kommunestyret i sak 53/12</w:t>
        </w:r>
      </w:hyperlink>
      <w:bookmarkStart w:id="0" w:name="_GoBack"/>
      <w:bookmarkEnd w:id="0"/>
    </w:p>
    <w:p w14:paraId="0DB245DB" w14:textId="77777777" w:rsidR="009C7978" w:rsidRPr="009C7978" w:rsidRDefault="009C7978" w:rsidP="009C7978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000000"/>
        </w:rPr>
      </w:pPr>
      <w:r w:rsidRPr="009C7978">
        <w:rPr>
          <w:rFonts w:ascii="Arial" w:hAnsi="Arial" w:cs="Arial"/>
          <w:b/>
          <w:bCs/>
          <w:color w:val="000000"/>
        </w:rPr>
        <w:t>Vedtekter - fond til restaurering og fornying av bygg- og bomiljø i Levanger sentrum</w:t>
      </w:r>
    </w:p>
    <w:p w14:paraId="0B2EA4B9" w14:textId="77777777" w:rsidR="009C7978" w:rsidRPr="009C7978" w:rsidRDefault="009C7978" w:rsidP="009C7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 xml:space="preserve">Formålet er å gi tilskudd som skal inspirere til tilbakeføring og vern av bygninger og </w:t>
      </w:r>
      <w:proofErr w:type="spellStart"/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utomhusareal</w:t>
      </w:r>
      <w:proofErr w:type="spellEnd"/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 xml:space="preserve"> i forhold til opprinnelig utforming, slik at Levanger fremstår mer som en enhetlig </w:t>
      </w:r>
      <w:proofErr w:type="spellStart"/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trehusby</w:t>
      </w:r>
      <w:proofErr w:type="spellEnd"/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 xml:space="preserve"> med kvaliteter som byen hadde først på 1900-tallet. Tilskudd kan gis til tiltak innenfor reguleringsplanen for Levanger sentrum, med unntak av byggeskikkprisen som omfatter hele kommunen.</w:t>
      </w:r>
    </w:p>
    <w:p w14:paraId="17720F99" w14:textId="77777777" w:rsidR="009C7978" w:rsidRPr="009C7978" w:rsidRDefault="009C7978" w:rsidP="009C7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Ved salg av kommunale tomter innenfor reguleringsplanen for Levanger sentrum overføres salgssummen til dette fondet.</w:t>
      </w:r>
    </w:p>
    <w:p w14:paraId="0DCD1183" w14:textId="77777777" w:rsidR="009C7978" w:rsidRPr="009C7978" w:rsidRDefault="009C7978" w:rsidP="009C7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Det må sørges for sikker plassering av fondets midler og til best mulig avkastning.</w:t>
      </w:r>
    </w:p>
    <w:p w14:paraId="0F259985" w14:textId="77777777" w:rsidR="009C7978" w:rsidRPr="009C7978" w:rsidRDefault="009C7978" w:rsidP="009C7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Grunnkapitalen skal stå urørt og 10 % av rentene legges til kapitalen hvert år. Øvrige renter kan fordeles av plan- og utviklingskomiteen. Tildeling skjer en gang hvert år. Plan- og utviklingskomiteen kan søke formannskapet om at udisponerte midler i ett år helt eller delvis blir gjort overførbar til året etter. Formannskapet gis fullmakt til å avgjøre slike søknader.</w:t>
      </w:r>
    </w:p>
    <w:p w14:paraId="307F4F5F" w14:textId="77777777" w:rsidR="009C7978" w:rsidRPr="009C7978" w:rsidRDefault="009C7978" w:rsidP="009C7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Kunngjøring om tildeling må skje før 1. september, søknadsfristen settes til 15. oktober hvert år og behandling skal skje innen 1. juni påfølgende år.</w:t>
      </w:r>
    </w:p>
    <w:p w14:paraId="1F14B100" w14:textId="77777777" w:rsidR="009C7978" w:rsidRPr="009C7978" w:rsidRDefault="009C7978" w:rsidP="009C7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Søknad om tilskudd må skje før arbeidene settes i gang.</w:t>
      </w:r>
    </w:p>
    <w:p w14:paraId="77D71D65" w14:textId="77777777" w:rsidR="009C7978" w:rsidRPr="009C7978" w:rsidRDefault="009C7978" w:rsidP="009C7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De tiltakene som er søknadspliktige etter plan- og bygningsloven skal være godkjent av bygningsmyndighetene før igangsetting og midler tildeles. Tiltak i fredete områder skal være godkjent av kulturminnemyndighetene før igangsetting og midler tildeles.</w:t>
      </w:r>
    </w:p>
    <w:p w14:paraId="128FA813" w14:textId="77777777" w:rsidR="009C7978" w:rsidRPr="009C7978" w:rsidRDefault="009C7978" w:rsidP="009C7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Før plan- og utviklingskomiteen gjør vedtak om tildeling skal søknadene i god tid legges frem for kulturminnemyndighetene for uttalelse. Plan- og utviklingskomiteens vedtak om tildeling av midler kan påklages til formannskapet. Klagefristen er 3 uker fra søkeren mottar melding om vedtak i Plan- og utviklingskomiteen.</w:t>
      </w:r>
    </w:p>
    <w:p w14:paraId="2C2FA876" w14:textId="77777777" w:rsidR="009C7978" w:rsidRPr="009C7978" w:rsidRDefault="009C7978" w:rsidP="009C7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Tilskudd kan tildeles private eiere, ideelle organisasjoner og det offentlige.</w:t>
      </w:r>
    </w:p>
    <w:p w14:paraId="3B5E7C40" w14:textId="77777777" w:rsidR="009C7978" w:rsidRPr="009C7978" w:rsidRDefault="009C7978" w:rsidP="009C7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 xml:space="preserve">Hvert år settes det av kr. </w:t>
      </w:r>
      <w:proofErr w:type="gramStart"/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10.000,-</w:t>
      </w:r>
      <w:proofErr w:type="gramEnd"/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 xml:space="preserve"> til innkjøp av plakett og kunstverk til </w:t>
      </w:r>
      <w:hyperlink r:id="rId9" w:tooltip="byggeskikkpris" w:history="1">
        <w:r w:rsidRPr="009C7978">
          <w:rPr>
            <w:rFonts w:ascii="Arial" w:eastAsia="Times New Roman" w:hAnsi="Arial" w:cs="Arial"/>
            <w:color w:val="23238A"/>
            <w:sz w:val="19"/>
            <w:szCs w:val="19"/>
            <w:u w:val="single"/>
            <w:bdr w:val="none" w:sz="0" w:space="0" w:color="auto" w:frame="1"/>
            <w:lang w:eastAsia="nb-NO"/>
          </w:rPr>
          <w:t>byggeskikkpris</w:t>
        </w:r>
      </w:hyperlink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 xml:space="preserve">. Dersom prisen ikke deles </w:t>
      </w:r>
      <w:proofErr w:type="gramStart"/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ut</w:t>
      </w:r>
      <w:proofErr w:type="gramEnd"/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 xml:space="preserve"> blir beløpet ført tilbake til fondet.</w:t>
      </w:r>
    </w:p>
    <w:p w14:paraId="32D184BC" w14:textId="77777777" w:rsidR="009C7978" w:rsidRPr="009C7978" w:rsidRDefault="009C7978" w:rsidP="009C7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 xml:space="preserve">Hvert år settes det av en ramme for innleie av spesialkompetanse (for eksempel innleie av arkitekt eller fargekonsulent). Hvert prosjekt kan få dekt inntil kr. </w:t>
      </w:r>
      <w:proofErr w:type="gramStart"/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10.000,-</w:t>
      </w:r>
      <w:proofErr w:type="gramEnd"/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 xml:space="preserve"> til dette. Tildelingen skjer fortløpende etter søknad til rammen er oppbrukt. Et evt. ikke oppbrukt beløp blir ført tilbake til fondet.</w:t>
      </w:r>
    </w:p>
    <w:p w14:paraId="2ADDDFD6" w14:textId="77777777" w:rsidR="009C7978" w:rsidRPr="009C7978" w:rsidRDefault="009C7978" w:rsidP="009C7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 xml:space="preserve">Hvert år settes det av en ramme for dekning av utgifter til maling. Hvert prosjekt kan få dekt inntil kr. </w:t>
      </w:r>
      <w:proofErr w:type="gramStart"/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5.000,-</w:t>
      </w:r>
      <w:proofErr w:type="gramEnd"/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 xml:space="preserve"> til dette. Dette under forutsetning av at anbefalt </w:t>
      </w:r>
      <w:proofErr w:type="spellStart"/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malingstype</w:t>
      </w:r>
      <w:proofErr w:type="spellEnd"/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 xml:space="preserve"> og farge(r) benyttes. Tildeling skjer fortløpende etter søknad til rammen er oppbrukt. Et evt. ikke oppbrukt beløp blir ført tilbake til fondet.</w:t>
      </w:r>
    </w:p>
    <w:p w14:paraId="1CE0EFC8" w14:textId="77777777" w:rsidR="009C7978" w:rsidRPr="009C7978" w:rsidRDefault="009C7978" w:rsidP="009C7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Det kan ellers søkes om støtte til følgende tiltak:</w:t>
      </w:r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br/>
        <w:t>- Utbedringstiltak for enkeltbygg som tar sikte på bevaring av eller tilbakeføring til bygningens opprinnelige byggestil. Arbeidet må utføres i henhold til kulturminneforvaltningens prinsipper for riktig restaurering.</w:t>
      </w:r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br/>
        <w:t>- Nybygg/ tilbygg. Det skal legges vekt på at prosjektet gjennom utforming og tilpasning til sted og miljø skal være med å ivareta eller heve den allmenne byggeskikk.</w:t>
      </w:r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br/>
        <w:t xml:space="preserve">- Miljøforbedrende tiltak i indre gårdsrom i de lukkede kvartaler. Tiltakene må harmonere med de tidstypiske trekk i bygningsmiljøet, også når det gjelder belegg, vegetasjon, belysning og utrustning </w:t>
      </w:r>
      <w:proofErr w:type="gramStart"/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forøvrig</w:t>
      </w:r>
      <w:proofErr w:type="gramEnd"/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.</w:t>
      </w:r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br/>
        <w:t>- Innvendige arbeider. Det kan gis støtte til innvendige arbeider dersom bygningen har betydelige innvendige antikvariske verdier. Som eksempel kan nevnes å vedlikeholde/ rekonstruere originale kledninger, bygningsdetaljer med mer. Det gis ikke støtte til standardheving. Arbeidene må utføres i henhold til kulturminneforvaltningens prinsipper for riktig restaurering.</w:t>
      </w:r>
    </w:p>
    <w:p w14:paraId="7C5B99BA" w14:textId="77777777" w:rsidR="009C7978" w:rsidRPr="009C7978" w:rsidRDefault="009C7978" w:rsidP="009C7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Følgende må vedlegges søknaden:</w:t>
      </w:r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br/>
        <w:t>- Prosjektbeskrivelse, detaljert beskrivelse av materialbruk etc.</w:t>
      </w:r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br/>
        <w:t>- Detaljerte tegninger.</w:t>
      </w:r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br/>
        <w:t>- Budsjett.</w:t>
      </w:r>
    </w:p>
    <w:p w14:paraId="61257F1C" w14:textId="77777777" w:rsidR="009C7978" w:rsidRPr="009C7978" w:rsidRDefault="009C7978" w:rsidP="009C7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Tilskuddet utbetales etter at arbeidene er utført og godkjent og kopi av regnskap/ kvitteringer er levert inn til kommunen.</w:t>
      </w:r>
    </w:p>
    <w:p w14:paraId="768A4FD4" w14:textId="77777777" w:rsidR="009C7978" w:rsidRPr="009C7978" w:rsidRDefault="009C7978" w:rsidP="009C7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 xml:space="preserve">Dersom ferdig resultat ikke er i samsvar med søknad kan det gi </w:t>
      </w:r>
      <w:proofErr w:type="spellStart"/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avkorting</w:t>
      </w:r>
      <w:proofErr w:type="spellEnd"/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 xml:space="preserve">/ evt. bortfall av tilskudd. Saker vedr. </w:t>
      </w:r>
      <w:proofErr w:type="spellStart"/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avkorting</w:t>
      </w:r>
      <w:proofErr w:type="spellEnd"/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/ bortfall av tilskudd behandles av plan- og utviklingskomiteen.</w:t>
      </w:r>
    </w:p>
    <w:p w14:paraId="33255F1E" w14:textId="77777777" w:rsidR="009C7978" w:rsidRPr="009C7978" w:rsidRDefault="009C7978" w:rsidP="009C7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Arbeidene må ferdigstilles innen 3 år etter at tilsagn er gitt. Dersom arbeidene ikke er ferdigstilt innen 3 år etter at tilsagn er gitt, går beløpet det er gitt tilsagn på tilbake til fondet.</w:t>
      </w:r>
    </w:p>
    <w:p w14:paraId="3BBED957" w14:textId="77777777" w:rsidR="009C7978" w:rsidRPr="009C7978" w:rsidRDefault="009C7978" w:rsidP="009C79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 w:rsidRPr="009C7978">
        <w:rPr>
          <w:rFonts w:ascii="Arial" w:eastAsia="Times New Roman" w:hAnsi="Arial" w:cs="Arial"/>
          <w:color w:val="000000"/>
          <w:sz w:val="19"/>
          <w:szCs w:val="19"/>
          <w:lang w:eastAsia="nb-NO"/>
        </w:rPr>
        <w:t>Kommunestyret kan endre disse vedtektene.</w:t>
      </w:r>
    </w:p>
    <w:p w14:paraId="23A4B779" w14:textId="77777777" w:rsidR="00DB1189" w:rsidRDefault="009C7978"/>
    <w:sectPr w:rsidR="00DB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8334F"/>
    <w:multiLevelType w:val="multilevel"/>
    <w:tmpl w:val="23BC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78"/>
    <w:rsid w:val="001B0604"/>
    <w:rsid w:val="00885105"/>
    <w:rsid w:val="008C02A5"/>
    <w:rsid w:val="009C7978"/>
    <w:rsid w:val="00E6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79AC"/>
  <w15:chartTrackingRefBased/>
  <w15:docId w15:val="{EE3CE1A3-2FFF-4179-B8E5-8CCA556C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C79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levanger.isk.local/Politikk/Kommunestyret-2011-2015/260912/PS-5312-Restaureringsfonde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-levanger.isk.local/Tjenester-a-a/Kultur-og-fritid/Priser-og-stipend/Byggeskikkpri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59A51D0329C418FCF04CAAA45BDBC" ma:contentTypeVersion="16" ma:contentTypeDescription="Create a new document." ma:contentTypeScope="" ma:versionID="f06f0c8d108bf680c0ef843d2d2c7456">
  <xsd:schema xmlns:xsd="http://www.w3.org/2001/XMLSchema" xmlns:xs="http://www.w3.org/2001/XMLSchema" xmlns:p="http://schemas.microsoft.com/office/2006/metadata/properties" xmlns:ns3="86f0958c-e69d-44bc-9c7f-071b795998f8" xmlns:ns4="a6cc341f-0bad-4b14-9ccf-1e32e86c1bbf" targetNamespace="http://schemas.microsoft.com/office/2006/metadata/properties" ma:root="true" ma:fieldsID="e7544d73559da761662a9c5cc4749a66" ns3:_="" ns4:_="">
    <xsd:import namespace="86f0958c-e69d-44bc-9c7f-071b795998f8"/>
    <xsd:import namespace="a6cc341f-0bad-4b14-9ccf-1e32e86c1b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958c-e69d-44bc-9c7f-071b79599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c341f-0bad-4b14-9ccf-1e32e86c1b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f0958c-e69d-44bc-9c7f-071b795998f8" xsi:nil="true"/>
  </documentManagement>
</p:properties>
</file>

<file path=customXml/itemProps1.xml><?xml version="1.0" encoding="utf-8"?>
<ds:datastoreItem xmlns:ds="http://schemas.openxmlformats.org/officeDocument/2006/customXml" ds:itemID="{4051FC2F-7B08-4489-B99E-74C1DE777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0958c-e69d-44bc-9c7f-071b795998f8"/>
    <ds:schemaRef ds:uri="a6cc341f-0bad-4b14-9ccf-1e32e86c1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3C5F7-9B5C-438B-B775-332A8ACBB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C666D-5419-45DD-B83A-531C90536204}">
  <ds:schemaRefs>
    <ds:schemaRef ds:uri="http://schemas.microsoft.com/office/2006/metadata/properties"/>
    <ds:schemaRef ds:uri="http://schemas.microsoft.com/office/infopath/2007/PartnerControls"/>
    <ds:schemaRef ds:uri="86f0958c-e69d-44bc-9c7f-071b795998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Nordgaard, Tove</dc:creator>
  <cp:keywords/>
  <dc:description/>
  <cp:lastModifiedBy>Nordgaard, Tove</cp:lastModifiedBy>
  <cp:revision>1</cp:revision>
  <dcterms:created xsi:type="dcterms:W3CDTF">2023-10-17T07:49:00Z</dcterms:created>
  <dcterms:modified xsi:type="dcterms:W3CDTF">2023-10-17T07:52:00Z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0x010100F6959A51D0329C418FCF04CAAA45BDBC</vt:lpwstr>
  </property>
</Properties>
</file>